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996C9" w14:textId="77777777" w:rsidR="000751F5" w:rsidRDefault="000751F5" w:rsidP="002D6F4F">
      <w:pPr>
        <w:widowControl/>
        <w:tabs>
          <w:tab w:val="left" w:pos="3705"/>
        </w:tabs>
        <w:jc w:val="center"/>
        <w:rPr>
          <w:rFonts w:ascii="Calibri Light" w:eastAsia="Times New Roman" w:hAnsi="Calibri Light" w:cs="Calibri Light"/>
          <w:b/>
          <w:smallCaps/>
          <w:color w:val="548DD4" w:themeColor="text2" w:themeTint="99"/>
          <w:sz w:val="36"/>
          <w:szCs w:val="22"/>
          <w:lang w:eastAsia="en-US"/>
          <w14:shadow w14:blurRad="50800" w14:dist="38100" w14:dir="2700000" w14:sx="100000" w14:sy="100000" w14:kx="0" w14:ky="0" w14:algn="tl">
            <w14:srgbClr w14:val="000000">
              <w14:alpha w14:val="60000"/>
            </w14:srgbClr>
          </w14:shadow>
        </w:rPr>
      </w:pPr>
    </w:p>
    <w:p w14:paraId="40713227" w14:textId="0AA00CD9" w:rsidR="002D6F4F" w:rsidRPr="00BA0CE3" w:rsidRDefault="00DE7344" w:rsidP="002D6F4F">
      <w:pPr>
        <w:widowControl/>
        <w:tabs>
          <w:tab w:val="left" w:pos="3705"/>
        </w:tabs>
        <w:jc w:val="center"/>
        <w:rPr>
          <w:rFonts w:ascii="Calibri Light" w:eastAsia="Times New Roman" w:hAnsi="Calibri Light" w:cs="Calibri Light"/>
          <w:b/>
          <w:smallCaps/>
          <w:color w:val="548DD4" w:themeColor="text2" w:themeTint="99"/>
          <w:sz w:val="36"/>
          <w:szCs w:val="22"/>
          <w:lang w:eastAsia="en-US"/>
          <w14:shadow w14:blurRad="50800" w14:dist="38100" w14:dir="2700000" w14:sx="100000" w14:sy="100000" w14:kx="0" w14:ky="0" w14:algn="tl">
            <w14:srgbClr w14:val="000000">
              <w14:alpha w14:val="60000"/>
            </w14:srgbClr>
          </w14:shadow>
        </w:rPr>
      </w:pPr>
      <w:r w:rsidRPr="00BA0CE3">
        <w:rPr>
          <w:rFonts w:ascii="Calibri Light" w:eastAsia="Times New Roman" w:hAnsi="Calibri Light" w:cs="Calibri Light"/>
          <w:b/>
          <w:smallCaps/>
          <w:color w:val="548DD4" w:themeColor="text2" w:themeTint="99"/>
          <w:sz w:val="36"/>
          <w:szCs w:val="22"/>
          <w:lang w:eastAsia="en-US"/>
          <w14:shadow w14:blurRad="50800" w14:dist="38100" w14:dir="2700000" w14:sx="100000" w14:sy="100000" w14:kx="0" w14:ky="0" w14:algn="tl">
            <w14:srgbClr w14:val="000000">
              <w14:alpha w14:val="60000"/>
            </w14:srgbClr>
          </w14:shadow>
        </w:rPr>
        <w:t>CHARTE DU FORMATEUR FFEPGV</w:t>
      </w:r>
    </w:p>
    <w:p w14:paraId="519DE84B" w14:textId="77777777" w:rsidR="002D6F4F" w:rsidRPr="00BA0CE3" w:rsidRDefault="004C7FD2" w:rsidP="00113423">
      <w:pPr>
        <w:widowControl/>
        <w:jc w:val="center"/>
        <w:rPr>
          <w:rFonts w:ascii="Calibri Light" w:eastAsia="Times New Roman" w:hAnsi="Calibri Light" w:cs="Calibri Light"/>
          <w:b/>
          <w:iCs/>
          <w:color w:val="auto"/>
          <w:sz w:val="20"/>
          <w:szCs w:val="20"/>
          <w:lang w:eastAsia="en-US"/>
        </w:rPr>
      </w:pPr>
    </w:p>
    <w:p w14:paraId="31E57531" w14:textId="67E8BF72" w:rsidR="00113423" w:rsidRPr="00BA0CE3" w:rsidRDefault="00DE7344" w:rsidP="00113423">
      <w:pPr>
        <w:widowControl/>
        <w:jc w:val="center"/>
        <w:rPr>
          <w:rFonts w:ascii="Calibri Light" w:eastAsia="Times New Roman" w:hAnsi="Calibri Light" w:cs="Calibri Light"/>
          <w:b/>
          <w:iCs/>
          <w:color w:val="808080" w:themeColor="background1" w:themeShade="80"/>
          <w:sz w:val="20"/>
          <w:szCs w:val="20"/>
          <w:lang w:eastAsia="en-US"/>
        </w:rPr>
      </w:pPr>
      <w:r w:rsidRPr="00BA0CE3">
        <w:rPr>
          <w:rFonts w:ascii="Calibri Light" w:eastAsia="Times New Roman" w:hAnsi="Calibri Light" w:cs="Calibri Light"/>
          <w:b/>
          <w:iCs/>
          <w:color w:val="808080" w:themeColor="background1" w:themeShade="80"/>
          <w:sz w:val="20"/>
          <w:szCs w:val="20"/>
          <w:lang w:eastAsia="en-US"/>
        </w:rPr>
        <w:t>La présente charte a pour objectif de présenter les principes fondamentaux que s’engage à respecter chaque formateur missionné par l’Organisme de Formation FFEPGV dans le cadre de la mise en œuvre des formations.</w:t>
      </w:r>
    </w:p>
    <w:p w14:paraId="670561C3" w14:textId="2BD6A0F0" w:rsidR="00C359A9" w:rsidRPr="00D94256" w:rsidRDefault="00C359A9" w:rsidP="00113423">
      <w:pPr>
        <w:widowControl/>
        <w:jc w:val="center"/>
        <w:rPr>
          <w:rFonts w:ascii="Calibri Light" w:eastAsia="Times New Roman" w:hAnsi="Calibri Light" w:cs="Calibri Light"/>
          <w:b/>
          <w:iCs/>
          <w:color w:val="808080" w:themeColor="background1" w:themeShade="80"/>
          <w:sz w:val="20"/>
          <w:szCs w:val="20"/>
          <w:u w:val="single"/>
          <w:lang w:eastAsia="en-US"/>
        </w:rPr>
      </w:pPr>
      <w:r w:rsidRPr="00D94256">
        <w:rPr>
          <w:rFonts w:ascii="Calibri Light" w:eastAsia="Times New Roman" w:hAnsi="Calibri Light" w:cs="Calibri Light"/>
          <w:b/>
          <w:iCs/>
          <w:color w:val="808080" w:themeColor="background1" w:themeShade="80"/>
          <w:sz w:val="20"/>
          <w:szCs w:val="20"/>
          <w:u w:val="single"/>
          <w:lang w:eastAsia="en-US"/>
        </w:rPr>
        <w:t xml:space="preserve">Tout intervenant </w:t>
      </w:r>
      <w:r w:rsidR="00E0229A" w:rsidRPr="00D94256">
        <w:rPr>
          <w:rFonts w:ascii="Calibri Light" w:eastAsia="Times New Roman" w:hAnsi="Calibri Light" w:cs="Calibri Light"/>
          <w:b/>
          <w:iCs/>
          <w:color w:val="808080" w:themeColor="background1" w:themeShade="80"/>
          <w:sz w:val="20"/>
          <w:szCs w:val="20"/>
          <w:u w:val="single"/>
          <w:lang w:eastAsia="en-US"/>
        </w:rPr>
        <w:t xml:space="preserve">externe doit s’engager à respecter la démarche qualité de l’organisme de formation dans lequel il intervient. </w:t>
      </w:r>
      <w:r w:rsidR="00C369E9" w:rsidRPr="00D94256">
        <w:rPr>
          <w:rFonts w:ascii="Calibri Light" w:eastAsia="Times New Roman" w:hAnsi="Calibri Light" w:cs="Calibri Light"/>
          <w:b/>
          <w:iCs/>
          <w:color w:val="808080" w:themeColor="background1" w:themeShade="80"/>
          <w:sz w:val="20"/>
          <w:szCs w:val="20"/>
          <w:u w:val="single"/>
          <w:lang w:eastAsia="en-US"/>
        </w:rPr>
        <w:t xml:space="preserve">Le directeur de formation </w:t>
      </w:r>
      <w:r w:rsidR="00BA0CE3" w:rsidRPr="00D94256">
        <w:rPr>
          <w:rFonts w:ascii="Calibri Light" w:eastAsia="Times New Roman" w:hAnsi="Calibri Light" w:cs="Calibri Light"/>
          <w:b/>
          <w:iCs/>
          <w:color w:val="808080" w:themeColor="background1" w:themeShade="80"/>
          <w:sz w:val="20"/>
          <w:szCs w:val="20"/>
          <w:u w:val="single"/>
          <w:lang w:eastAsia="en-US"/>
        </w:rPr>
        <w:t>EPGV s’engage également à faire respecter cette démarche.</w:t>
      </w:r>
    </w:p>
    <w:p w14:paraId="63E8EBC8" w14:textId="77777777" w:rsidR="00BA0CE3" w:rsidRPr="00BA0CE3" w:rsidRDefault="00BA0CE3" w:rsidP="00113423">
      <w:pPr>
        <w:widowControl/>
        <w:jc w:val="center"/>
        <w:rPr>
          <w:rFonts w:ascii="Calibri Light" w:eastAsia="Times New Roman" w:hAnsi="Calibri Light" w:cs="Calibri Light"/>
          <w:b/>
          <w:iCs/>
          <w:color w:val="808080" w:themeColor="background1" w:themeShade="80"/>
          <w:sz w:val="20"/>
          <w:szCs w:val="20"/>
          <w:lang w:eastAsia="en-US"/>
        </w:rPr>
      </w:pPr>
    </w:p>
    <w:p w14:paraId="4ACD9A83" w14:textId="77777777" w:rsidR="00EA23D4" w:rsidRPr="00BA0CE3" w:rsidRDefault="00DE7344" w:rsidP="002D6F4F">
      <w:pPr>
        <w:pStyle w:val="Souschapitre"/>
        <w:rPr>
          <w:rFonts w:ascii="Calibri Light" w:hAnsi="Calibri Light" w:cs="Calibri Light"/>
          <w:color w:val="548DD4" w:themeColor="text2" w:themeTint="99"/>
          <w:sz w:val="22"/>
          <w:szCs w:val="22"/>
        </w:rPr>
      </w:pPr>
      <w:r w:rsidRPr="00BA0CE3">
        <w:rPr>
          <w:rFonts w:ascii="Calibri Light" w:hAnsi="Calibri Light" w:cs="Calibri Light"/>
          <w:color w:val="548DD4" w:themeColor="text2" w:themeTint="99"/>
          <w:sz w:val="22"/>
          <w:szCs w:val="22"/>
        </w:rPr>
        <w:t>Chapitre 1</w:t>
      </w:r>
    </w:p>
    <w:p w14:paraId="4CAD78E4" w14:textId="77777777" w:rsidR="00EA23D4" w:rsidRPr="00BA0CE3" w:rsidRDefault="004C7FD2" w:rsidP="00EA23D4">
      <w:pPr>
        <w:pStyle w:val="section"/>
        <w:rPr>
          <w:rFonts w:ascii="Calibri Light" w:hAnsi="Calibri Light" w:cs="Calibri Light"/>
          <w:b w:val="0"/>
          <w:sz w:val="6"/>
          <w:szCs w:val="4"/>
          <w:u w:val="none"/>
        </w:rPr>
      </w:pPr>
    </w:p>
    <w:p w14:paraId="3603B2D9" w14:textId="77777777" w:rsidR="001B182C" w:rsidRPr="00BA0CE3" w:rsidRDefault="00DE7344" w:rsidP="00EA23D4">
      <w:pPr>
        <w:pStyle w:val="section"/>
        <w:rPr>
          <w:rFonts w:ascii="Calibri Light" w:hAnsi="Calibri Light" w:cs="Calibri Light"/>
          <w:color w:val="7F7F7F" w:themeColor="text1" w:themeTint="80"/>
          <w:sz w:val="22"/>
          <w:szCs w:val="20"/>
          <w:u w:val="none"/>
        </w:rPr>
      </w:pPr>
      <w:r w:rsidRPr="00BA0CE3">
        <w:rPr>
          <w:rFonts w:ascii="Calibri Light" w:hAnsi="Calibri Light" w:cs="Calibri Light"/>
          <w:color w:val="7F7F7F" w:themeColor="text1" w:themeTint="80"/>
          <w:sz w:val="22"/>
          <w:szCs w:val="20"/>
          <w:u w:val="none"/>
        </w:rPr>
        <w:t xml:space="preserve">Le formateur doit considérer chaque apprenant comme un sujet </w:t>
      </w:r>
    </w:p>
    <w:p w14:paraId="46F0F783" w14:textId="77777777" w:rsidR="00EA23D4" w:rsidRPr="00BA0CE3" w:rsidRDefault="004C7FD2" w:rsidP="00EA23D4">
      <w:pPr>
        <w:widowControl/>
        <w:jc w:val="both"/>
        <w:rPr>
          <w:rFonts w:ascii="Calibri Light" w:eastAsia="Times New Roman" w:hAnsi="Calibri Light" w:cs="Calibri Light"/>
          <w:iCs/>
          <w:color w:val="auto"/>
          <w:sz w:val="8"/>
          <w:szCs w:val="8"/>
          <w:lang w:eastAsia="en-US"/>
        </w:rPr>
      </w:pPr>
    </w:p>
    <w:p w14:paraId="25543DC6" w14:textId="77777777" w:rsidR="007C246A" w:rsidRPr="00BA0CE3" w:rsidRDefault="00DE7344" w:rsidP="00EA23D4">
      <w:pPr>
        <w:widowControl/>
        <w:jc w:val="both"/>
        <w:rPr>
          <w:rFonts w:ascii="Calibri Light" w:eastAsia="Times New Roman" w:hAnsi="Calibri Light" w:cs="Calibri Light"/>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Article 1</w:t>
      </w:r>
      <w:r w:rsidRPr="00BA0CE3">
        <w:rPr>
          <w:rFonts w:ascii="Calibri Light" w:eastAsia="Times New Roman" w:hAnsi="Calibri Light" w:cs="Calibri Light"/>
          <w:b/>
          <w:color w:val="548DD4" w:themeColor="text2" w:themeTint="99"/>
          <w:sz w:val="20"/>
          <w:szCs w:val="20"/>
          <w:lang w:eastAsia="en-US"/>
        </w:rPr>
        <w:t xml:space="preserve"> :</w:t>
      </w:r>
      <w:r w:rsidRPr="00BA0CE3">
        <w:rPr>
          <w:rFonts w:ascii="Calibri Light" w:eastAsia="Times New Roman" w:hAnsi="Calibri Light" w:cs="Calibri Light"/>
          <w:color w:val="548DD4" w:themeColor="text2" w:themeTint="99"/>
          <w:sz w:val="20"/>
          <w:szCs w:val="20"/>
          <w:lang w:eastAsia="en-US"/>
        </w:rPr>
        <w:tab/>
      </w:r>
    </w:p>
    <w:p w14:paraId="2BD29EF6"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reconnaître chacun des apprenants dans sa singularité : son histoire, ses représentations, ses valeurs, ses stratégies d'apprentissage, ses acquis et ses projets.</w:t>
      </w:r>
    </w:p>
    <w:p w14:paraId="4A290887"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2338EF9F"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Article 2 :</w:t>
      </w:r>
      <w:r w:rsidRPr="00BA0CE3">
        <w:rPr>
          <w:rFonts w:ascii="Calibri Light" w:eastAsia="Times New Roman" w:hAnsi="Calibri Light" w:cs="Calibri Light"/>
          <w:b/>
          <w:iCs/>
          <w:color w:val="548DD4" w:themeColor="text2" w:themeTint="99"/>
          <w:sz w:val="20"/>
          <w:szCs w:val="20"/>
          <w:lang w:eastAsia="en-US"/>
        </w:rPr>
        <w:tab/>
      </w:r>
    </w:p>
    <w:p w14:paraId="5A4D72AA"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ne doit jamais enfermer quiconque dans une identité indépassable : il doit lui permettre d'explorer, de découvrir et de s'engager vers d'autres possibles.</w:t>
      </w:r>
    </w:p>
    <w:p w14:paraId="6834BDAB"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4A5D4820"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Article 3 :</w:t>
      </w:r>
      <w:r w:rsidRPr="00BA0CE3">
        <w:rPr>
          <w:rFonts w:ascii="Calibri Light" w:eastAsia="Times New Roman" w:hAnsi="Calibri Light" w:cs="Calibri Light"/>
          <w:b/>
          <w:iCs/>
          <w:color w:val="548DD4" w:themeColor="text2" w:themeTint="99"/>
          <w:sz w:val="20"/>
          <w:szCs w:val="20"/>
          <w:lang w:eastAsia="en-US"/>
        </w:rPr>
        <w:tab/>
      </w:r>
    </w:p>
    <w:p w14:paraId="77A4C8E4"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parier sur l'éducabilité de tous et ne jamais assigner quiconque à l'échec.</w:t>
      </w:r>
    </w:p>
    <w:p w14:paraId="07BBC7CC"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49EC7F0D"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Article 4 :</w:t>
      </w:r>
      <w:r w:rsidRPr="00BA0CE3">
        <w:rPr>
          <w:rFonts w:ascii="Calibri Light" w:eastAsia="Times New Roman" w:hAnsi="Calibri Light" w:cs="Calibri Light"/>
          <w:b/>
          <w:iCs/>
          <w:color w:val="548DD4" w:themeColor="text2" w:themeTint="99"/>
          <w:sz w:val="20"/>
          <w:szCs w:val="20"/>
          <w:lang w:eastAsia="en-US"/>
        </w:rPr>
        <w:tab/>
      </w:r>
    </w:p>
    <w:p w14:paraId="10D2FA6E"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rendre possible, identifier et valoriser les apprentissages de chacun ; à travers les tâches réalisées, il doit l'aider à repérer les objectifs atteints et les progrès effectués.</w:t>
      </w:r>
    </w:p>
    <w:p w14:paraId="08DE063C"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48A1EF15"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Article 5 :</w:t>
      </w:r>
      <w:r w:rsidRPr="00BA0CE3">
        <w:rPr>
          <w:rFonts w:ascii="Calibri Light" w:eastAsia="Times New Roman" w:hAnsi="Calibri Light" w:cs="Calibri Light"/>
          <w:b/>
          <w:iCs/>
          <w:color w:val="548DD4" w:themeColor="text2" w:themeTint="99"/>
          <w:sz w:val="20"/>
          <w:szCs w:val="20"/>
          <w:lang w:eastAsia="en-US"/>
        </w:rPr>
        <w:tab/>
      </w:r>
    </w:p>
    <w:p w14:paraId="075DD6D1"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permettre à la personne d'échapper aux relations d'emprise et de séduction par l'organisation systématique d'une réflexion métacognitive sur les situations d'apprentissage : il doit toujours amener l'apprenant à se demander : qu'est-ce que j'ai fait ? qu'est-ce que j'ai appris et comment ?</w:t>
      </w:r>
    </w:p>
    <w:p w14:paraId="3606CFC4"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3E5D62C0"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Article 6 :</w:t>
      </w:r>
      <w:r w:rsidRPr="00BA0CE3">
        <w:rPr>
          <w:rFonts w:ascii="Calibri Light" w:eastAsia="Times New Roman" w:hAnsi="Calibri Light" w:cs="Calibri Light"/>
          <w:b/>
          <w:iCs/>
          <w:color w:val="548DD4" w:themeColor="text2" w:themeTint="99"/>
          <w:sz w:val="20"/>
          <w:szCs w:val="20"/>
          <w:lang w:eastAsia="en-US"/>
        </w:rPr>
        <w:tab/>
      </w:r>
    </w:p>
    <w:p w14:paraId="1FA243B5"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promouvoir l'expression de chacun et éviter toute forme d'humiliation, d'agression ou d'exclusion ; pour cela le formateur doit, en particulier, garantir à chacun le droit au tâtonnement et à l'erreur.</w:t>
      </w:r>
    </w:p>
    <w:p w14:paraId="2F0C3612"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028316AD"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Article 7 :</w:t>
      </w:r>
      <w:r w:rsidRPr="00BA0CE3">
        <w:rPr>
          <w:rFonts w:ascii="Calibri Light" w:eastAsia="Times New Roman" w:hAnsi="Calibri Light" w:cs="Calibri Light"/>
          <w:b/>
          <w:iCs/>
          <w:color w:val="548DD4" w:themeColor="text2" w:themeTint="99"/>
          <w:sz w:val="20"/>
          <w:szCs w:val="20"/>
          <w:lang w:eastAsia="en-US"/>
        </w:rPr>
        <w:tab/>
      </w:r>
    </w:p>
    <w:p w14:paraId="7A099EEB"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à travers tous ses comportements, lier en permanence bienveillance et exigence à l'égard de tous.</w:t>
      </w:r>
    </w:p>
    <w:p w14:paraId="5E22A6CA"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7265893E"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Article 8 :</w:t>
      </w:r>
      <w:r w:rsidRPr="00BA0CE3">
        <w:rPr>
          <w:rFonts w:ascii="Calibri Light" w:eastAsia="Times New Roman" w:hAnsi="Calibri Light" w:cs="Calibri Light"/>
          <w:b/>
          <w:iCs/>
          <w:color w:val="548DD4" w:themeColor="text2" w:themeTint="99"/>
          <w:sz w:val="20"/>
          <w:szCs w:val="20"/>
          <w:lang w:eastAsia="en-US"/>
        </w:rPr>
        <w:tab/>
      </w:r>
    </w:p>
    <w:p w14:paraId="3C4F0503"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respecter et faire respecter l'intégrité morale et physique de toute personne à chaque instant.</w:t>
      </w:r>
    </w:p>
    <w:p w14:paraId="3E8016BC"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52F5118C" w14:textId="77777777" w:rsidR="00EA23D4" w:rsidRPr="00BA0CE3" w:rsidRDefault="00DE7344" w:rsidP="002D6F4F">
      <w:pPr>
        <w:pStyle w:val="Souschapitre"/>
        <w:rPr>
          <w:rFonts w:ascii="Calibri Light" w:hAnsi="Calibri Light" w:cs="Calibri Light"/>
          <w:color w:val="548DD4" w:themeColor="text2" w:themeTint="99"/>
          <w:sz w:val="22"/>
          <w:szCs w:val="22"/>
        </w:rPr>
      </w:pPr>
      <w:r w:rsidRPr="00BA0CE3">
        <w:rPr>
          <w:rFonts w:ascii="Calibri Light" w:hAnsi="Calibri Light" w:cs="Calibri Light"/>
          <w:color w:val="548DD4" w:themeColor="text2" w:themeTint="99"/>
          <w:sz w:val="22"/>
          <w:szCs w:val="22"/>
        </w:rPr>
        <w:t>Chapitre 2</w:t>
      </w:r>
    </w:p>
    <w:p w14:paraId="1EAF0D3D" w14:textId="77777777" w:rsidR="00EA23D4" w:rsidRPr="00BA0CE3" w:rsidRDefault="004C7FD2" w:rsidP="00EA23D4">
      <w:pPr>
        <w:pStyle w:val="Souschapitre"/>
        <w:ind w:left="720" w:hanging="360"/>
        <w:rPr>
          <w:rFonts w:ascii="Calibri Light" w:hAnsi="Calibri Light" w:cs="Calibri Light"/>
          <w:sz w:val="6"/>
          <w:szCs w:val="4"/>
        </w:rPr>
      </w:pPr>
    </w:p>
    <w:p w14:paraId="3C9BADC9" w14:textId="77777777" w:rsidR="00EA23D4" w:rsidRPr="00BA0CE3" w:rsidRDefault="00DE7344" w:rsidP="00EA23D4">
      <w:pPr>
        <w:pStyle w:val="section"/>
        <w:rPr>
          <w:rFonts w:ascii="Calibri Light" w:hAnsi="Calibri Light" w:cs="Calibri Light"/>
          <w:color w:val="808080" w:themeColor="background1" w:themeShade="80"/>
          <w:sz w:val="22"/>
          <w:szCs w:val="20"/>
          <w:u w:val="none"/>
        </w:rPr>
      </w:pPr>
      <w:r w:rsidRPr="00BA0CE3">
        <w:rPr>
          <w:rFonts w:ascii="Calibri Light" w:hAnsi="Calibri Light" w:cs="Calibri Light"/>
          <w:color w:val="808080" w:themeColor="background1" w:themeShade="80"/>
          <w:sz w:val="22"/>
          <w:szCs w:val="20"/>
          <w:u w:val="none"/>
        </w:rPr>
        <w:t xml:space="preserve">Le formateur doit être le garant de la structuration du collectif apprenant </w:t>
      </w:r>
    </w:p>
    <w:p w14:paraId="3B66BC94" w14:textId="77777777" w:rsidR="00EA23D4" w:rsidRPr="00BA0CE3" w:rsidRDefault="004C7FD2" w:rsidP="00EA23D4">
      <w:pPr>
        <w:pStyle w:val="section"/>
        <w:rPr>
          <w:rFonts w:ascii="Calibri Light" w:hAnsi="Calibri Light" w:cs="Calibri Light"/>
          <w:sz w:val="8"/>
          <w:szCs w:val="8"/>
        </w:rPr>
      </w:pPr>
    </w:p>
    <w:p w14:paraId="6F5D5B52"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Article 9 :</w:t>
      </w:r>
      <w:r w:rsidRPr="00BA0CE3">
        <w:rPr>
          <w:rFonts w:ascii="Calibri Light" w:eastAsia="Times New Roman" w:hAnsi="Calibri Light" w:cs="Calibri Light"/>
          <w:b/>
          <w:iCs/>
          <w:color w:val="548DD4" w:themeColor="text2" w:themeTint="99"/>
          <w:sz w:val="20"/>
          <w:szCs w:val="20"/>
          <w:lang w:eastAsia="en-US"/>
        </w:rPr>
        <w:tab/>
      </w:r>
    </w:p>
    <w:p w14:paraId="6B8545A8"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expliciter le cadre de la formation, ses exigences et ses objectifs pédagogiques ; il doit garantir l'accès aux informations requises pour la réussite de la formation et aux ressources nécessaires pour effectuer les apprentissages.</w:t>
      </w:r>
    </w:p>
    <w:p w14:paraId="72CE3B62" w14:textId="77777777" w:rsidR="00EA23D4" w:rsidRPr="00BA0CE3" w:rsidRDefault="004C7FD2" w:rsidP="00EA23D4">
      <w:pPr>
        <w:widowControl/>
        <w:jc w:val="both"/>
        <w:rPr>
          <w:rFonts w:ascii="Calibri Light" w:eastAsia="Times New Roman" w:hAnsi="Calibri Light" w:cs="Calibri Light"/>
          <w:color w:val="auto"/>
          <w:sz w:val="6"/>
          <w:szCs w:val="8"/>
          <w:lang w:eastAsia="en-US"/>
        </w:rPr>
      </w:pPr>
    </w:p>
    <w:p w14:paraId="6CC91A75"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10 : </w:t>
      </w:r>
    </w:p>
    <w:p w14:paraId="7A08DE15" w14:textId="77777777" w:rsidR="00EA23D4"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présenter les modalités indispensables au bon déroulement du travail collectif, permettre leur appropriation et leur éventuelle adaptation en fonction des contraintes qui pourraient émerger.</w:t>
      </w:r>
    </w:p>
    <w:p w14:paraId="413CB4E7" w14:textId="77777777" w:rsidR="00113423" w:rsidRPr="00BA0CE3" w:rsidRDefault="004C7FD2" w:rsidP="00EA23D4">
      <w:pPr>
        <w:widowControl/>
        <w:jc w:val="both"/>
        <w:rPr>
          <w:rFonts w:ascii="Calibri Light" w:eastAsia="Times New Roman" w:hAnsi="Calibri Light" w:cs="Calibri Light"/>
          <w:color w:val="auto"/>
          <w:sz w:val="8"/>
          <w:szCs w:val="8"/>
          <w:lang w:eastAsia="en-US"/>
        </w:rPr>
      </w:pPr>
    </w:p>
    <w:p w14:paraId="50F4E3B3"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11 : </w:t>
      </w:r>
    </w:p>
    <w:p w14:paraId="5DD02570" w14:textId="77777777" w:rsidR="002D6F4F"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veiller à mettre en place les méthodes de travail permettant à chacun d'effectuer les opérations mentales requises par les apprentissages ; il doit faire en sorte que les modes de regroupement choisis servent les objectifs visés.</w:t>
      </w:r>
    </w:p>
    <w:p w14:paraId="15392A9B" w14:textId="77777777" w:rsidR="002D6F4F" w:rsidRPr="00BA0CE3" w:rsidRDefault="00DE7344">
      <w:pPr>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br w:type="page"/>
      </w:r>
    </w:p>
    <w:p w14:paraId="4D244BE2" w14:textId="77777777" w:rsidR="00E16D12" w:rsidRPr="00BA0CE3" w:rsidRDefault="004C7FD2" w:rsidP="00EA23D4">
      <w:pPr>
        <w:widowControl/>
        <w:jc w:val="both"/>
        <w:rPr>
          <w:rFonts w:ascii="Calibri Light" w:eastAsia="Times New Roman" w:hAnsi="Calibri Light" w:cs="Calibri Light"/>
          <w:color w:val="auto"/>
          <w:sz w:val="20"/>
          <w:szCs w:val="20"/>
          <w:lang w:eastAsia="en-US"/>
        </w:rPr>
      </w:pPr>
    </w:p>
    <w:p w14:paraId="047FF333"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3BA193B1" w14:textId="77777777" w:rsidR="0077235C" w:rsidRPr="00BA0CE3" w:rsidRDefault="004C7FD2" w:rsidP="00EA23D4">
      <w:pPr>
        <w:widowControl/>
        <w:jc w:val="both"/>
        <w:rPr>
          <w:rFonts w:ascii="Calibri Light" w:eastAsia="Times New Roman" w:hAnsi="Calibri Light" w:cs="Calibri Light"/>
          <w:b/>
          <w:iCs/>
          <w:color w:val="auto"/>
          <w:sz w:val="22"/>
          <w:szCs w:val="20"/>
          <w:lang w:eastAsia="en-US"/>
        </w:rPr>
      </w:pPr>
    </w:p>
    <w:p w14:paraId="79DF1493" w14:textId="77777777" w:rsidR="000751F5" w:rsidRDefault="000751F5" w:rsidP="00EA23D4">
      <w:pPr>
        <w:widowControl/>
        <w:jc w:val="both"/>
        <w:rPr>
          <w:rFonts w:ascii="Calibri Light" w:eastAsia="Times New Roman" w:hAnsi="Calibri Light" w:cs="Calibri Light"/>
          <w:b/>
          <w:iCs/>
          <w:color w:val="548DD4" w:themeColor="text2" w:themeTint="99"/>
          <w:sz w:val="20"/>
          <w:szCs w:val="20"/>
          <w:lang w:eastAsia="en-US"/>
        </w:rPr>
      </w:pPr>
    </w:p>
    <w:p w14:paraId="77BE2BE2" w14:textId="77777777" w:rsidR="000751F5" w:rsidRDefault="000751F5" w:rsidP="00EA23D4">
      <w:pPr>
        <w:widowControl/>
        <w:jc w:val="both"/>
        <w:rPr>
          <w:rFonts w:ascii="Calibri Light" w:eastAsia="Times New Roman" w:hAnsi="Calibri Light" w:cs="Calibri Light"/>
          <w:b/>
          <w:iCs/>
          <w:color w:val="548DD4" w:themeColor="text2" w:themeTint="99"/>
          <w:sz w:val="20"/>
          <w:szCs w:val="20"/>
          <w:lang w:eastAsia="en-US"/>
        </w:rPr>
      </w:pPr>
    </w:p>
    <w:p w14:paraId="40ABAE90" w14:textId="7E254B14"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12 : </w:t>
      </w:r>
    </w:p>
    <w:p w14:paraId="1554AC2C"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recentrer systématiquement le groupe sur l'acte d'apprendre afin que les relations interpersonnelles, les réseaux psychosociaux et les affects n'entravent pas la dynamique de formation.</w:t>
      </w:r>
    </w:p>
    <w:p w14:paraId="6C5DD000"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66017CCB"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13 : </w:t>
      </w:r>
    </w:p>
    <w:p w14:paraId="621D6E0E"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s'attacher à formuler les consignes nécessaires au bon déroulement du travail avec la plus grande clarté et précision, en vérifiant leur assimilation par tous.</w:t>
      </w:r>
    </w:p>
    <w:p w14:paraId="1E140806" w14:textId="77777777" w:rsidR="00EA23D4" w:rsidRPr="00BA0CE3" w:rsidRDefault="004C7FD2" w:rsidP="00EA23D4">
      <w:pPr>
        <w:widowControl/>
        <w:jc w:val="both"/>
        <w:rPr>
          <w:rFonts w:ascii="Calibri Light" w:eastAsia="Times New Roman" w:hAnsi="Calibri Light" w:cs="Calibri Light"/>
          <w:color w:val="auto"/>
          <w:sz w:val="8"/>
          <w:szCs w:val="8"/>
          <w:lang w:eastAsia="en-US"/>
        </w:rPr>
      </w:pPr>
    </w:p>
    <w:p w14:paraId="0184881A"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14 : </w:t>
      </w:r>
    </w:p>
    <w:p w14:paraId="54661095" w14:textId="77777777" w:rsidR="001B182C" w:rsidRPr="00BA0CE3" w:rsidRDefault="00DE7344" w:rsidP="00EA23D4">
      <w:pPr>
        <w:widowControl/>
        <w:jc w:val="both"/>
        <w:rPr>
          <w:rFonts w:ascii="Calibri Light" w:eastAsia="Times New Roman" w:hAnsi="Calibri Light" w:cs="Calibri Light"/>
          <w:color w:val="auto"/>
          <w:sz w:val="20"/>
          <w:szCs w:val="20"/>
          <w:lang w:eastAsia="en-US"/>
        </w:rPr>
      </w:pPr>
      <w:r w:rsidRPr="00BA0CE3">
        <w:rPr>
          <w:rFonts w:ascii="Calibri Light" w:eastAsia="Times New Roman" w:hAnsi="Calibri Light" w:cs="Calibri Light"/>
          <w:color w:val="auto"/>
          <w:sz w:val="20"/>
          <w:szCs w:val="20"/>
          <w:lang w:eastAsia="en-US"/>
        </w:rPr>
        <w:t>Le formateur doit s'astreindre à respecter lui-même les règles sociales qui s'appliquent aux apprenants.</w:t>
      </w:r>
    </w:p>
    <w:p w14:paraId="6A96F460" w14:textId="77777777" w:rsidR="00EA23D4" w:rsidRPr="00BA0CE3" w:rsidRDefault="004C7FD2" w:rsidP="00EA23D4">
      <w:pPr>
        <w:widowControl/>
        <w:jc w:val="both"/>
        <w:rPr>
          <w:rFonts w:ascii="Calibri Light" w:eastAsia="Times New Roman" w:hAnsi="Calibri Light" w:cs="Calibri Light"/>
          <w:color w:val="auto"/>
          <w:sz w:val="22"/>
          <w:szCs w:val="20"/>
          <w:lang w:eastAsia="en-US"/>
        </w:rPr>
      </w:pPr>
    </w:p>
    <w:p w14:paraId="3C2A00C9" w14:textId="77777777" w:rsidR="00EA23D4" w:rsidRPr="00BA0CE3" w:rsidRDefault="00DE7344" w:rsidP="00DD417F">
      <w:pPr>
        <w:widowControl/>
        <w:jc w:val="both"/>
        <w:rPr>
          <w:rFonts w:ascii="Calibri Light" w:eastAsia="Times New Roman" w:hAnsi="Calibri Light" w:cs="Calibri Light"/>
          <w:b/>
          <w:iCs/>
          <w:color w:val="548DD4" w:themeColor="text2" w:themeTint="99"/>
          <w:sz w:val="20"/>
          <w:szCs w:val="20"/>
          <w:u w:val="single"/>
          <w:lang w:eastAsia="en-US"/>
        </w:rPr>
      </w:pPr>
      <w:r w:rsidRPr="00BA0CE3">
        <w:rPr>
          <w:rFonts w:ascii="Calibri Light" w:eastAsia="Times New Roman" w:hAnsi="Calibri Light" w:cs="Calibri Light"/>
          <w:b/>
          <w:iCs/>
          <w:color w:val="548DD4" w:themeColor="text2" w:themeTint="99"/>
          <w:sz w:val="20"/>
          <w:szCs w:val="20"/>
          <w:u w:val="single"/>
          <w:lang w:eastAsia="en-US"/>
        </w:rPr>
        <w:t>Chapitre 3</w:t>
      </w:r>
    </w:p>
    <w:p w14:paraId="326CE6CD" w14:textId="77777777" w:rsidR="00EA23D4" w:rsidRPr="00BA0CE3" w:rsidRDefault="004C7FD2" w:rsidP="00EA23D4">
      <w:pPr>
        <w:widowControl/>
        <w:jc w:val="both"/>
        <w:rPr>
          <w:rFonts w:ascii="Calibri Light" w:eastAsia="Times New Roman" w:hAnsi="Calibri Light" w:cs="Calibri Light"/>
          <w:color w:val="auto"/>
          <w:sz w:val="6"/>
          <w:szCs w:val="6"/>
          <w:lang w:eastAsia="en-US"/>
        </w:rPr>
      </w:pPr>
    </w:p>
    <w:p w14:paraId="16DF20C4" w14:textId="77777777" w:rsidR="001B182C" w:rsidRPr="00BA0CE3" w:rsidRDefault="00DE7344" w:rsidP="00EA23D4">
      <w:pPr>
        <w:widowControl/>
        <w:jc w:val="both"/>
        <w:rPr>
          <w:rFonts w:ascii="Calibri Light" w:eastAsia="Times New Roman" w:hAnsi="Calibri Light" w:cs="Calibri Light"/>
          <w:b/>
          <w:color w:val="808080" w:themeColor="background1" w:themeShade="80"/>
          <w:sz w:val="22"/>
          <w:szCs w:val="20"/>
          <w:lang w:eastAsia="en-US"/>
        </w:rPr>
      </w:pPr>
      <w:r w:rsidRPr="00BA0CE3">
        <w:rPr>
          <w:rFonts w:ascii="Calibri Light" w:eastAsia="Times New Roman" w:hAnsi="Calibri Light" w:cs="Calibri Light"/>
          <w:b/>
          <w:color w:val="808080" w:themeColor="background1" w:themeShade="80"/>
          <w:sz w:val="22"/>
          <w:szCs w:val="20"/>
          <w:lang w:eastAsia="en-US"/>
        </w:rPr>
        <w:t>Le formateur doit interroger en permanence les savoirs qu’il transmet et les méthodes qu’il utilise</w:t>
      </w:r>
    </w:p>
    <w:p w14:paraId="08F8ADF6" w14:textId="77777777" w:rsidR="00EA23D4" w:rsidRPr="00BA0CE3" w:rsidRDefault="004C7FD2" w:rsidP="00EA23D4">
      <w:pPr>
        <w:widowControl/>
        <w:jc w:val="both"/>
        <w:rPr>
          <w:rFonts w:ascii="Calibri Light" w:eastAsia="Times New Roman" w:hAnsi="Calibri Light" w:cs="Calibri Light"/>
          <w:b/>
          <w:color w:val="7F7F7F" w:themeColor="text1" w:themeTint="80"/>
          <w:sz w:val="8"/>
          <w:szCs w:val="8"/>
          <w:u w:val="single"/>
          <w:lang w:eastAsia="en-US"/>
        </w:rPr>
      </w:pPr>
    </w:p>
    <w:p w14:paraId="47367708"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15 : </w:t>
      </w:r>
    </w:p>
    <w:p w14:paraId="0F813E62" w14:textId="77777777" w:rsidR="001B182C" w:rsidRPr="00BA0CE3" w:rsidRDefault="00DE7344" w:rsidP="00EA23D4">
      <w:pPr>
        <w:widowControl/>
        <w:jc w:val="both"/>
        <w:rPr>
          <w:rFonts w:ascii="Calibri Light" w:eastAsia="Times New Roman" w:hAnsi="Calibri Light" w:cs="Calibri Light"/>
          <w:iCs/>
          <w:color w:val="auto"/>
          <w:sz w:val="20"/>
          <w:szCs w:val="20"/>
          <w:lang w:eastAsia="en-US"/>
        </w:rPr>
      </w:pPr>
      <w:r w:rsidRPr="00BA0CE3">
        <w:rPr>
          <w:rFonts w:ascii="Calibri Light" w:eastAsia="Times New Roman" w:hAnsi="Calibri Light" w:cs="Calibri Light"/>
          <w:iCs/>
          <w:color w:val="auto"/>
          <w:sz w:val="20"/>
          <w:szCs w:val="20"/>
          <w:lang w:eastAsia="en-US"/>
        </w:rPr>
        <w:t>Le formateur est responsable de la pertinence des savoirs transmis. A ce titre, il s'assure de la validité des contenus et garantit ainsi la qualité de la formation dispensée.</w:t>
      </w:r>
    </w:p>
    <w:p w14:paraId="6C42EC39" w14:textId="77777777" w:rsidR="00EA23D4" w:rsidRPr="00BA0CE3" w:rsidRDefault="004C7FD2" w:rsidP="00EA23D4">
      <w:pPr>
        <w:widowControl/>
        <w:jc w:val="both"/>
        <w:rPr>
          <w:rFonts w:ascii="Calibri Light" w:eastAsia="Times New Roman" w:hAnsi="Calibri Light" w:cs="Calibri Light"/>
          <w:iCs/>
          <w:color w:val="auto"/>
          <w:sz w:val="8"/>
          <w:szCs w:val="8"/>
          <w:lang w:eastAsia="en-US"/>
        </w:rPr>
      </w:pPr>
    </w:p>
    <w:p w14:paraId="5E6D3081"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16 : </w:t>
      </w:r>
    </w:p>
    <w:p w14:paraId="1DEAB0FD" w14:textId="77777777" w:rsidR="001B182C" w:rsidRPr="00BA0CE3" w:rsidRDefault="00DE7344" w:rsidP="00EA23D4">
      <w:pPr>
        <w:widowControl/>
        <w:jc w:val="both"/>
        <w:rPr>
          <w:rFonts w:ascii="Calibri Light" w:eastAsia="Times New Roman" w:hAnsi="Calibri Light" w:cs="Calibri Light"/>
          <w:iCs/>
          <w:color w:val="auto"/>
          <w:sz w:val="6"/>
          <w:szCs w:val="8"/>
          <w:lang w:eastAsia="en-US"/>
        </w:rPr>
      </w:pPr>
      <w:r w:rsidRPr="00BA0CE3">
        <w:rPr>
          <w:rFonts w:ascii="Calibri Light" w:eastAsia="Times New Roman" w:hAnsi="Calibri Light" w:cs="Calibri Light"/>
          <w:iCs/>
          <w:color w:val="auto"/>
          <w:sz w:val="20"/>
          <w:szCs w:val="20"/>
          <w:lang w:eastAsia="en-US"/>
        </w:rPr>
        <w:t xml:space="preserve">Le formateur doit s'inscrire lui-même dans une dynamique permanente de formation : veille professionnelle, actualisation de ses connaissances, maintien et développement de ses compétences. Pour cela, le formateur doit régulièrement suivre une formation de formateurs, s'impliquer dans un réseau d'échanges de pratiques et participer à des manifestations scientifiques correspondantes aux savoirs qu'il transmet et aux méthodes </w:t>
      </w:r>
      <w:r w:rsidRPr="00BA0CE3">
        <w:rPr>
          <w:rFonts w:ascii="Calibri Light" w:eastAsia="Times New Roman" w:hAnsi="Calibri Light" w:cs="Calibri Light"/>
          <w:iCs/>
          <w:color w:val="auto"/>
          <w:sz w:val="20"/>
          <w:szCs w:val="22"/>
          <w:lang w:eastAsia="en-US"/>
        </w:rPr>
        <w:t>qu'il utilise.</w:t>
      </w:r>
    </w:p>
    <w:p w14:paraId="4F949182" w14:textId="77777777" w:rsidR="00EA23D4" w:rsidRPr="00BA0CE3" w:rsidRDefault="004C7FD2" w:rsidP="00EA23D4">
      <w:pPr>
        <w:widowControl/>
        <w:jc w:val="both"/>
        <w:rPr>
          <w:rFonts w:ascii="Calibri Light" w:eastAsia="Times New Roman" w:hAnsi="Calibri Light" w:cs="Calibri Light"/>
          <w:iCs/>
          <w:color w:val="auto"/>
          <w:sz w:val="8"/>
          <w:szCs w:val="8"/>
          <w:lang w:eastAsia="en-US"/>
        </w:rPr>
      </w:pPr>
    </w:p>
    <w:p w14:paraId="119EF987"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17 : </w:t>
      </w:r>
    </w:p>
    <w:p w14:paraId="1AD76698" w14:textId="77777777" w:rsidR="001B182C" w:rsidRPr="00BA0CE3" w:rsidRDefault="00DE7344" w:rsidP="00EA23D4">
      <w:pPr>
        <w:widowControl/>
        <w:jc w:val="both"/>
        <w:rPr>
          <w:rFonts w:ascii="Calibri Light" w:eastAsia="Times New Roman" w:hAnsi="Calibri Light" w:cs="Calibri Light"/>
          <w:iCs/>
          <w:color w:val="auto"/>
          <w:sz w:val="20"/>
          <w:szCs w:val="20"/>
          <w:lang w:eastAsia="en-US"/>
        </w:rPr>
      </w:pPr>
      <w:r w:rsidRPr="00BA0CE3">
        <w:rPr>
          <w:rFonts w:ascii="Calibri Light" w:eastAsia="Times New Roman" w:hAnsi="Calibri Light" w:cs="Calibri Light"/>
          <w:iCs/>
          <w:color w:val="auto"/>
          <w:sz w:val="20"/>
          <w:szCs w:val="20"/>
          <w:lang w:eastAsia="en-US"/>
        </w:rPr>
        <w:t>Le formateur doit être conscient des limites de ses propres savoirs et les reconnaître face aux apprenants. Il doit rechercher les informations dont il ne dispose pas et être capable de renvoyer l'apprenant à d'autres sources de savoir que lui-même.</w:t>
      </w:r>
    </w:p>
    <w:p w14:paraId="548791AF" w14:textId="77777777" w:rsidR="00EA23D4" w:rsidRPr="00BA0CE3" w:rsidRDefault="004C7FD2" w:rsidP="00EA23D4">
      <w:pPr>
        <w:widowControl/>
        <w:jc w:val="both"/>
        <w:rPr>
          <w:rFonts w:ascii="Calibri Light" w:eastAsia="Times New Roman" w:hAnsi="Calibri Light" w:cs="Calibri Light"/>
          <w:iCs/>
          <w:color w:val="auto"/>
          <w:sz w:val="8"/>
          <w:szCs w:val="8"/>
          <w:lang w:eastAsia="en-US"/>
        </w:rPr>
      </w:pPr>
    </w:p>
    <w:p w14:paraId="6FECD6D0"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18 : </w:t>
      </w:r>
    </w:p>
    <w:p w14:paraId="6BF9ED82" w14:textId="77777777" w:rsidR="001B182C" w:rsidRPr="00BA0CE3" w:rsidRDefault="00DE7344" w:rsidP="00EA23D4">
      <w:pPr>
        <w:widowControl/>
        <w:jc w:val="both"/>
        <w:rPr>
          <w:rFonts w:ascii="Calibri Light" w:eastAsia="Times New Roman" w:hAnsi="Calibri Light" w:cs="Calibri Light"/>
          <w:iCs/>
          <w:color w:val="auto"/>
          <w:sz w:val="20"/>
          <w:szCs w:val="20"/>
          <w:lang w:eastAsia="en-US"/>
        </w:rPr>
      </w:pPr>
      <w:r w:rsidRPr="00BA0CE3">
        <w:rPr>
          <w:rFonts w:ascii="Calibri Light" w:eastAsia="Times New Roman" w:hAnsi="Calibri Light" w:cs="Calibri Light"/>
          <w:iCs/>
          <w:color w:val="auto"/>
          <w:sz w:val="20"/>
          <w:szCs w:val="20"/>
          <w:lang w:eastAsia="en-US"/>
        </w:rPr>
        <w:t>Le formateur doit faire preuve d'impartialité dans la transmission des savoirs, dans l'animation des groupes et dans les évaluations qu'il effectue. Il doit s'interdire toute forme de propagande et présenter, sur les questions problématiques, les différentes options de la manière la plus exhaustive possible.</w:t>
      </w:r>
    </w:p>
    <w:p w14:paraId="6E198F7B" w14:textId="77777777" w:rsidR="00EA23D4" w:rsidRPr="00BA0CE3" w:rsidRDefault="004C7FD2" w:rsidP="00EA23D4">
      <w:pPr>
        <w:widowControl/>
        <w:jc w:val="both"/>
        <w:rPr>
          <w:rFonts w:ascii="Calibri Light" w:eastAsia="Times New Roman" w:hAnsi="Calibri Light" w:cs="Calibri Light"/>
          <w:iCs/>
          <w:color w:val="auto"/>
          <w:sz w:val="8"/>
          <w:szCs w:val="8"/>
          <w:lang w:eastAsia="en-US"/>
        </w:rPr>
      </w:pPr>
    </w:p>
    <w:p w14:paraId="65A25A3E"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19 : </w:t>
      </w:r>
    </w:p>
    <w:p w14:paraId="206CE068" w14:textId="77777777" w:rsidR="001B182C" w:rsidRPr="00BA0CE3" w:rsidRDefault="00DE7344" w:rsidP="00EA23D4">
      <w:pPr>
        <w:widowControl/>
        <w:jc w:val="both"/>
        <w:rPr>
          <w:rFonts w:ascii="Calibri Light" w:eastAsia="Times New Roman" w:hAnsi="Calibri Light" w:cs="Calibri Light"/>
          <w:iCs/>
          <w:color w:val="auto"/>
          <w:sz w:val="20"/>
          <w:szCs w:val="20"/>
          <w:lang w:eastAsia="en-US"/>
        </w:rPr>
      </w:pPr>
      <w:r w:rsidRPr="00BA0CE3">
        <w:rPr>
          <w:rFonts w:ascii="Calibri Light" w:eastAsia="Times New Roman" w:hAnsi="Calibri Light" w:cs="Calibri Light"/>
          <w:iCs/>
          <w:color w:val="auto"/>
          <w:sz w:val="20"/>
          <w:szCs w:val="20"/>
          <w:lang w:eastAsia="en-US"/>
        </w:rPr>
        <w:t>Le formateur doit rechercher et élaborer les méthodes pédagogiques les plus adaptées afin de permettre aux apprenants de comprendre et d'assimiler les savoirs transmis. Il peut être amené à individualiser le parcours de formation au regard des besoins d’un stagiaire.</w:t>
      </w:r>
    </w:p>
    <w:p w14:paraId="0BE9AE21" w14:textId="77777777" w:rsidR="00EA23D4" w:rsidRPr="00BA0CE3" w:rsidRDefault="004C7FD2" w:rsidP="00EA23D4">
      <w:pPr>
        <w:widowControl/>
        <w:jc w:val="both"/>
        <w:rPr>
          <w:rFonts w:ascii="Calibri Light" w:eastAsia="Times New Roman" w:hAnsi="Calibri Light" w:cs="Calibri Light"/>
          <w:iCs/>
          <w:color w:val="auto"/>
          <w:sz w:val="8"/>
          <w:szCs w:val="8"/>
          <w:lang w:eastAsia="en-US"/>
        </w:rPr>
      </w:pPr>
    </w:p>
    <w:p w14:paraId="1EC9F23F"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20 : </w:t>
      </w:r>
    </w:p>
    <w:p w14:paraId="445F0E96" w14:textId="77777777" w:rsidR="001B182C" w:rsidRPr="00BA0CE3" w:rsidRDefault="00DE7344" w:rsidP="00EA23D4">
      <w:pPr>
        <w:widowControl/>
        <w:jc w:val="both"/>
        <w:rPr>
          <w:rFonts w:ascii="Calibri Light" w:eastAsia="Times New Roman" w:hAnsi="Calibri Light" w:cs="Calibri Light"/>
          <w:iCs/>
          <w:color w:val="auto"/>
          <w:sz w:val="20"/>
          <w:szCs w:val="20"/>
          <w:lang w:eastAsia="en-US"/>
        </w:rPr>
      </w:pPr>
      <w:r w:rsidRPr="00BA0CE3">
        <w:rPr>
          <w:rFonts w:ascii="Calibri Light" w:eastAsia="Times New Roman" w:hAnsi="Calibri Light" w:cs="Calibri Light"/>
          <w:iCs/>
          <w:color w:val="auto"/>
          <w:sz w:val="20"/>
          <w:szCs w:val="20"/>
          <w:lang w:eastAsia="en-US"/>
        </w:rPr>
        <w:t>Le formateur doit construire des évaluations qui permettent à l'apprenant de se situer dans ses apprentissages et de progresser en identifiant ce qu'il a appris, le chemin parcouru et ce qu'il lui reste à apprendre</w:t>
      </w:r>
    </w:p>
    <w:p w14:paraId="0DBF7713" w14:textId="77777777" w:rsidR="00EA23D4" w:rsidRPr="00BA0CE3" w:rsidRDefault="004C7FD2" w:rsidP="00EA23D4">
      <w:pPr>
        <w:widowControl/>
        <w:jc w:val="both"/>
        <w:rPr>
          <w:rFonts w:ascii="Calibri Light" w:eastAsia="Times New Roman" w:hAnsi="Calibri Light" w:cs="Calibri Light"/>
          <w:iCs/>
          <w:color w:val="auto"/>
          <w:sz w:val="8"/>
          <w:szCs w:val="8"/>
          <w:lang w:eastAsia="en-US"/>
        </w:rPr>
      </w:pPr>
    </w:p>
    <w:p w14:paraId="0547BA92" w14:textId="77777777" w:rsidR="007C246A" w:rsidRPr="00BA0CE3" w:rsidRDefault="00DE7344" w:rsidP="00EA23D4">
      <w:pPr>
        <w:widowControl/>
        <w:jc w:val="both"/>
        <w:rPr>
          <w:rFonts w:ascii="Calibri Light" w:eastAsia="Times New Roman" w:hAnsi="Calibri Light" w:cs="Calibri Light"/>
          <w:b/>
          <w:iCs/>
          <w:color w:val="548DD4" w:themeColor="text2" w:themeTint="99"/>
          <w:sz w:val="20"/>
          <w:szCs w:val="20"/>
          <w:lang w:eastAsia="en-US"/>
        </w:rPr>
      </w:pPr>
      <w:r w:rsidRPr="00BA0CE3">
        <w:rPr>
          <w:rFonts w:ascii="Calibri Light" w:eastAsia="Times New Roman" w:hAnsi="Calibri Light" w:cs="Calibri Light"/>
          <w:b/>
          <w:iCs/>
          <w:color w:val="548DD4" w:themeColor="text2" w:themeTint="99"/>
          <w:sz w:val="20"/>
          <w:szCs w:val="20"/>
          <w:lang w:eastAsia="en-US"/>
        </w:rPr>
        <w:t xml:space="preserve">Article 21 : </w:t>
      </w:r>
    </w:p>
    <w:p w14:paraId="2BCD1C07" w14:textId="77777777" w:rsidR="001B182C" w:rsidRPr="00BA0CE3" w:rsidRDefault="00DE7344" w:rsidP="00EA23D4">
      <w:pPr>
        <w:widowControl/>
        <w:jc w:val="both"/>
        <w:rPr>
          <w:rFonts w:ascii="Calibri Light" w:eastAsia="Times New Roman" w:hAnsi="Calibri Light" w:cs="Calibri Light"/>
          <w:iCs/>
          <w:color w:val="auto"/>
          <w:sz w:val="20"/>
          <w:szCs w:val="20"/>
          <w:lang w:eastAsia="en-US"/>
        </w:rPr>
      </w:pPr>
      <w:r w:rsidRPr="00BA0CE3">
        <w:rPr>
          <w:rFonts w:ascii="Calibri Light" w:eastAsia="Times New Roman" w:hAnsi="Calibri Light" w:cs="Calibri Light"/>
          <w:iCs/>
          <w:color w:val="auto"/>
          <w:sz w:val="20"/>
          <w:szCs w:val="20"/>
          <w:lang w:eastAsia="en-US"/>
        </w:rPr>
        <w:t>Le formateur doit expliciter et respecter son positionnement institutionnel ; il doit confronter les acquisitions des apprenants au cahier des charges fixé par l'institution pour laquelle il intervient.</w:t>
      </w:r>
    </w:p>
    <w:p w14:paraId="76B8F9BA" w14:textId="77777777" w:rsidR="00113423" w:rsidRPr="00BA0CE3" w:rsidRDefault="004C7FD2" w:rsidP="00113423">
      <w:pPr>
        <w:jc w:val="both"/>
        <w:rPr>
          <w:rFonts w:ascii="Calibri Light" w:hAnsi="Calibri Light" w:cs="Calibri Light"/>
          <w:iCs/>
          <w:sz w:val="22"/>
          <w:szCs w:val="22"/>
        </w:rPr>
      </w:pPr>
    </w:p>
    <w:p w14:paraId="315155D3" w14:textId="77777777" w:rsidR="00113423" w:rsidRPr="00BA0CE3" w:rsidRDefault="004C7FD2" w:rsidP="00113423">
      <w:pPr>
        <w:jc w:val="both"/>
        <w:rPr>
          <w:rFonts w:ascii="Calibri Light" w:hAnsi="Calibri Light" w:cs="Calibri Light"/>
          <w:sz w:val="22"/>
          <w:szCs w:val="22"/>
        </w:rPr>
      </w:pPr>
    </w:p>
    <w:p w14:paraId="18563FDE" w14:textId="77777777" w:rsidR="00113423" w:rsidRPr="00BA0CE3" w:rsidRDefault="004C7FD2" w:rsidP="00EA23D4">
      <w:pPr>
        <w:widowControl/>
        <w:jc w:val="both"/>
        <w:rPr>
          <w:rFonts w:ascii="Calibri Light" w:eastAsia="Times New Roman" w:hAnsi="Calibri Light" w:cs="Calibri Light"/>
          <w:color w:val="auto"/>
          <w:sz w:val="20"/>
          <w:szCs w:val="20"/>
          <w:lang w:eastAsia="en-US"/>
        </w:rPr>
      </w:pPr>
    </w:p>
    <w:p w14:paraId="3FDCF4AD" w14:textId="77777777" w:rsidR="00F869D2" w:rsidRPr="00BA0CE3" w:rsidRDefault="004C7FD2" w:rsidP="00EA23D4">
      <w:pPr>
        <w:widowControl/>
        <w:jc w:val="both"/>
        <w:rPr>
          <w:rFonts w:ascii="Calibri Light" w:eastAsia="Times New Roman" w:hAnsi="Calibri Light" w:cs="Calibri Light"/>
          <w:color w:val="auto"/>
          <w:sz w:val="20"/>
          <w:szCs w:val="20"/>
          <w:lang w:eastAsia="en-US"/>
        </w:rPr>
      </w:pPr>
    </w:p>
    <w:p w14:paraId="1AA36033" w14:textId="77777777" w:rsidR="001730C2" w:rsidRPr="00BA0CE3" w:rsidRDefault="004C7FD2" w:rsidP="00EA23D4">
      <w:pPr>
        <w:widowControl/>
        <w:jc w:val="both"/>
        <w:rPr>
          <w:rFonts w:ascii="Calibri Light" w:eastAsia="Times New Roman" w:hAnsi="Calibri Light" w:cs="Calibri Light"/>
          <w:color w:val="auto"/>
          <w:sz w:val="20"/>
          <w:szCs w:val="20"/>
          <w:lang w:eastAsia="en-US"/>
        </w:rPr>
      </w:pPr>
    </w:p>
    <w:p w14:paraId="08AE45B8" w14:textId="77777777" w:rsidR="001730C2" w:rsidRPr="00BA0CE3" w:rsidRDefault="004C7FD2" w:rsidP="00EA23D4">
      <w:pPr>
        <w:widowControl/>
        <w:jc w:val="both"/>
        <w:rPr>
          <w:rFonts w:ascii="Calibri Light" w:eastAsia="Times New Roman" w:hAnsi="Calibri Light" w:cs="Calibri Light"/>
          <w:color w:val="auto"/>
          <w:sz w:val="20"/>
          <w:szCs w:val="20"/>
          <w:lang w:eastAsia="en-US"/>
        </w:rPr>
      </w:pPr>
    </w:p>
    <w:p w14:paraId="20B5585F" w14:textId="77777777" w:rsidR="001730C2" w:rsidRPr="00BA0CE3" w:rsidRDefault="004C7FD2" w:rsidP="00EA23D4">
      <w:pPr>
        <w:widowControl/>
        <w:jc w:val="both"/>
        <w:rPr>
          <w:rFonts w:ascii="Calibri Light" w:eastAsia="Times New Roman" w:hAnsi="Calibri Light" w:cs="Calibri Light"/>
          <w:color w:val="auto"/>
          <w:sz w:val="20"/>
          <w:szCs w:val="20"/>
          <w:lang w:eastAsia="en-US"/>
        </w:rPr>
      </w:pPr>
    </w:p>
    <w:p w14:paraId="680BF4A6" w14:textId="77777777" w:rsidR="001730C2" w:rsidRPr="00BA0CE3" w:rsidRDefault="00DE7344" w:rsidP="001730C2">
      <w:pPr>
        <w:pStyle w:val="Pieddepage"/>
        <w:jc w:val="center"/>
        <w:rPr>
          <w:rFonts w:ascii="Calibri Light" w:eastAsia="Times New Roman" w:hAnsi="Calibri Light" w:cs="Calibri Light"/>
          <w:color w:val="auto"/>
          <w:sz w:val="20"/>
          <w:szCs w:val="20"/>
          <w:lang w:eastAsia="en-US"/>
        </w:rPr>
      </w:pPr>
      <w:r w:rsidRPr="00BA0CE3">
        <w:rPr>
          <w:rFonts w:ascii="Calibri Light" w:hAnsi="Calibri Light" w:cs="Calibri Light"/>
          <w:sz w:val="14"/>
          <w:szCs w:val="22"/>
        </w:rPr>
        <w:t xml:space="preserve">Références : </w:t>
      </w:r>
      <w:r w:rsidRPr="00BA0CE3">
        <w:rPr>
          <w:rFonts w:ascii="Calibri Light" w:hAnsi="Calibri Light" w:cs="Calibri Light"/>
          <w:i/>
          <w:iCs/>
          <w:sz w:val="14"/>
          <w:szCs w:val="22"/>
        </w:rPr>
        <w:t xml:space="preserve">Code de déontologie du métier de formateur et de formatrice </w:t>
      </w:r>
      <w:r w:rsidRPr="00BA0CE3">
        <w:rPr>
          <w:rFonts w:ascii="Calibri Light" w:hAnsi="Calibri Light" w:cs="Calibri Light"/>
          <w:i/>
          <w:sz w:val="14"/>
          <w:szCs w:val="22"/>
        </w:rPr>
        <w:t>Université LUM</w:t>
      </w:r>
      <w:bookmarkStart w:id="0" w:name="_GoBack"/>
      <w:bookmarkEnd w:id="0"/>
      <w:r w:rsidRPr="00BA0CE3">
        <w:rPr>
          <w:rFonts w:ascii="Calibri Light" w:hAnsi="Calibri Light" w:cs="Calibri Light"/>
          <w:i/>
          <w:sz w:val="14"/>
          <w:szCs w:val="22"/>
        </w:rPr>
        <w:t>IERE-Lyon 2 - Philippe MEIRIEU - 2012</w:t>
      </w:r>
    </w:p>
    <w:sectPr w:rsidR="001730C2" w:rsidRPr="00BA0CE3" w:rsidSect="009476CD">
      <w:headerReference w:type="default" r:id="rId10"/>
      <w:footerReference w:type="default" r:id="rId11"/>
      <w:type w:val="continuous"/>
      <w:pgSz w:w="11909" w:h="16838"/>
      <w:pgMar w:top="680" w:right="1134" w:bottom="680" w:left="1134"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8B97F" w14:textId="77777777" w:rsidR="00DE7344" w:rsidRDefault="00DE7344">
      <w:r>
        <w:separator/>
      </w:r>
    </w:p>
  </w:endnote>
  <w:endnote w:type="continuationSeparator" w:id="0">
    <w:p w14:paraId="4C0C3F40" w14:textId="77777777" w:rsidR="00DE7344" w:rsidRDefault="00DE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1FC3" w14:textId="138D17E8" w:rsidR="009476CD" w:rsidRPr="009476CD" w:rsidRDefault="00DE7344" w:rsidP="009476CD">
    <w:pPr>
      <w:widowControl/>
      <w:pBdr>
        <w:top w:val="single" w:sz="2" w:space="1" w:color="808080"/>
      </w:pBdr>
      <w:tabs>
        <w:tab w:val="center" w:pos="5040"/>
        <w:tab w:val="right" w:pos="9600"/>
      </w:tabs>
      <w:rPr>
        <w:rFonts w:ascii="Century Gothic" w:eastAsia="Times New Roman" w:hAnsi="Century Gothic" w:cs="Times New Roman"/>
        <w:color w:val="auto"/>
        <w:sz w:val="16"/>
        <w:szCs w:val="16"/>
        <w:lang w:eastAsia="en-US"/>
      </w:rPr>
    </w:pPr>
    <w:r w:rsidRPr="009476CD">
      <w:rPr>
        <w:rFonts w:ascii="Century Gothic" w:eastAsia="Times New Roman" w:hAnsi="Century Gothic" w:cs="Times New Roman"/>
        <w:color w:val="auto"/>
        <w:sz w:val="16"/>
        <w:szCs w:val="16"/>
        <w:lang w:eastAsia="en-US"/>
      </w:rPr>
      <w:t>FFEPGV -</w:t>
    </w:r>
    <w:r>
      <w:rPr>
        <w:rFonts w:ascii="Century Gothic" w:eastAsia="Times New Roman" w:hAnsi="Century Gothic" w:cs="Times New Roman"/>
        <w:color w:val="auto"/>
        <w:sz w:val="20"/>
        <w:szCs w:val="20"/>
        <w:lang w:eastAsia="en-US"/>
      </w:rPr>
      <w:tab/>
    </w:r>
    <w:r w:rsidRPr="009476CD">
      <w:rPr>
        <w:rFonts w:ascii="Century Gothic" w:eastAsia="Times New Roman" w:hAnsi="Century Gothic" w:cs="Times New Roman"/>
        <w:color w:val="auto"/>
        <w:sz w:val="20"/>
        <w:szCs w:val="20"/>
        <w:lang w:eastAsia="en-US"/>
      </w:rPr>
      <w:tab/>
    </w:r>
    <w:r>
      <w:rPr>
        <w:rFonts w:ascii="Century Gothic" w:eastAsia="Times New Roman" w:hAnsi="Century Gothic" w:cs="Times New Roman"/>
        <w:color w:val="auto"/>
        <w:sz w:val="16"/>
        <w:szCs w:val="16"/>
        <w:lang w:eastAsia="en-US"/>
      </w:rPr>
      <w:t>2020/2021</w:t>
    </w:r>
  </w:p>
  <w:p w14:paraId="57793203" w14:textId="77777777" w:rsidR="001B182C" w:rsidRDefault="004C7FD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10CC3" w14:textId="77777777" w:rsidR="00DE7344" w:rsidRDefault="00DE7344">
      <w:r>
        <w:separator/>
      </w:r>
    </w:p>
  </w:footnote>
  <w:footnote w:type="continuationSeparator" w:id="0">
    <w:p w14:paraId="69CF439A" w14:textId="77777777" w:rsidR="00DE7344" w:rsidRDefault="00DE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15A3" w14:textId="0FD35103" w:rsidR="000751F5" w:rsidRDefault="000751F5">
    <w:pPr>
      <w:pStyle w:val="En-tte"/>
    </w:pPr>
    <w:r>
      <w:rPr>
        <w:noProof/>
      </w:rPr>
      <w:drawing>
        <wp:anchor distT="0" distB="0" distL="114300" distR="114300" simplePos="0" relativeHeight="251659264" behindDoc="0" locked="0" layoutInCell="1" allowOverlap="1" wp14:anchorId="56EE3152" wp14:editId="030C5185">
          <wp:simplePos x="0" y="0"/>
          <wp:positionH relativeFrom="column">
            <wp:posOffset>-612140</wp:posOffset>
          </wp:positionH>
          <wp:positionV relativeFrom="paragraph">
            <wp:posOffset>0</wp:posOffset>
          </wp:positionV>
          <wp:extent cx="1262380" cy="12623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6A"/>
    <w:rsid w:val="000751F5"/>
    <w:rsid w:val="000B0E6A"/>
    <w:rsid w:val="0019306A"/>
    <w:rsid w:val="002E73EF"/>
    <w:rsid w:val="004C7FD2"/>
    <w:rsid w:val="006C5D10"/>
    <w:rsid w:val="00BA0CE3"/>
    <w:rsid w:val="00C359A9"/>
    <w:rsid w:val="00C369E9"/>
    <w:rsid w:val="00D94256"/>
    <w:rsid w:val="00DE7344"/>
    <w:rsid w:val="00E02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5C97"/>
  <w15:docId w15:val="{DEBF6E52-3A73-42B8-B9C1-5E3ED507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paragraph" w:styleId="Titre1">
    <w:name w:val="heading 1"/>
    <w:basedOn w:val="Normal"/>
    <w:next w:val="Normal"/>
    <w:link w:val="Titre1Car"/>
    <w:uiPriority w:val="9"/>
    <w:qFormat/>
    <w:rsid w:val="00EA2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A2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Notedebasdepage">
    <w:name w:val="Note de bas de page_"/>
    <w:basedOn w:val="Policepardfaut"/>
    <w:link w:val="Notedebasdepage1"/>
    <w:rPr>
      <w:rFonts w:ascii="Calibri" w:eastAsia="Calibri" w:hAnsi="Calibri" w:cs="Calibri"/>
      <w:b w:val="0"/>
      <w:bCs w:val="0"/>
      <w:i w:val="0"/>
      <w:iCs w:val="0"/>
      <w:smallCaps w:val="0"/>
      <w:strike w:val="0"/>
      <w:sz w:val="18"/>
      <w:szCs w:val="18"/>
      <w:u w:val="none"/>
    </w:rPr>
  </w:style>
  <w:style w:type="character" w:customStyle="1" w:styleId="En-tte1">
    <w:name w:val="En-tête #1_"/>
    <w:basedOn w:val="Policepardfaut"/>
    <w:link w:val="En-tte10"/>
    <w:rPr>
      <w:rFonts w:ascii="Calibri" w:eastAsia="Calibri" w:hAnsi="Calibri" w:cs="Calibri"/>
      <w:b w:val="0"/>
      <w:bCs w:val="0"/>
      <w:i w:val="0"/>
      <w:iCs w:val="0"/>
      <w:smallCaps w:val="0"/>
      <w:strike w:val="0"/>
      <w:sz w:val="48"/>
      <w:szCs w:val="48"/>
      <w:u w:val="none"/>
    </w:rPr>
  </w:style>
  <w:style w:type="character" w:customStyle="1" w:styleId="En-tte11">
    <w:name w:val="En-tête #1"/>
    <w:basedOn w:val="En-tte1"/>
    <w:rPr>
      <w:rFonts w:ascii="Calibri" w:eastAsia="Calibri" w:hAnsi="Calibri" w:cs="Calibri"/>
      <w:b w:val="0"/>
      <w:bCs w:val="0"/>
      <w:i w:val="0"/>
      <w:iCs w:val="0"/>
      <w:smallCaps w:val="0"/>
      <w:strike w:val="0"/>
      <w:color w:val="000000"/>
      <w:spacing w:val="0"/>
      <w:w w:val="100"/>
      <w:position w:val="0"/>
      <w:sz w:val="48"/>
      <w:szCs w:val="48"/>
      <w:u w:val="none"/>
    </w:rPr>
  </w:style>
  <w:style w:type="character" w:customStyle="1" w:styleId="En-tteoupieddepage">
    <w:name w:val="En-tête ou pied de page_"/>
    <w:basedOn w:val="Policepardfaut"/>
    <w:link w:val="En-tteoupieddepage0"/>
    <w:rPr>
      <w:rFonts w:ascii="Calibri" w:eastAsia="Calibri" w:hAnsi="Calibri" w:cs="Calibri"/>
      <w:b w:val="0"/>
      <w:bCs w:val="0"/>
      <w:i w:val="0"/>
      <w:iCs w:val="0"/>
      <w:smallCaps w:val="0"/>
      <w:strike w:val="0"/>
      <w:sz w:val="16"/>
      <w:szCs w:val="16"/>
      <w:u w:val="none"/>
    </w:rPr>
  </w:style>
  <w:style w:type="character" w:customStyle="1" w:styleId="En-tteoupieddepageItalique">
    <w:name w:val="En-tête ou pied de page + Italique"/>
    <w:basedOn w:val="En-tteoupieddepage"/>
    <w:rPr>
      <w:rFonts w:ascii="Calibri" w:eastAsia="Calibri" w:hAnsi="Calibri" w:cs="Calibri"/>
      <w:b w:val="0"/>
      <w:bCs w:val="0"/>
      <w:i/>
      <w:iCs/>
      <w:smallCaps w:val="0"/>
      <w:strike w:val="0"/>
      <w:color w:val="000000"/>
      <w:spacing w:val="0"/>
      <w:w w:val="100"/>
      <w:position w:val="0"/>
      <w:sz w:val="16"/>
      <w:szCs w:val="16"/>
      <w:u w:val="none"/>
      <w:lang w:val="fr-FR"/>
    </w:rPr>
  </w:style>
  <w:style w:type="character" w:customStyle="1" w:styleId="En-tteoupieddepage1">
    <w:name w:val="En-tête ou pied de page"/>
    <w:basedOn w:val="En-tteoupieddepage"/>
    <w:rPr>
      <w:rFonts w:ascii="Calibri" w:eastAsia="Calibri" w:hAnsi="Calibri" w:cs="Calibri"/>
      <w:b w:val="0"/>
      <w:bCs w:val="0"/>
      <w:i w:val="0"/>
      <w:iCs w:val="0"/>
      <w:smallCaps w:val="0"/>
      <w:strike w:val="0"/>
      <w:color w:val="000000"/>
      <w:spacing w:val="0"/>
      <w:w w:val="100"/>
      <w:position w:val="0"/>
      <w:sz w:val="16"/>
      <w:szCs w:val="16"/>
      <w:u w:val="none"/>
      <w:lang w:val="fr-FR"/>
    </w:rPr>
  </w:style>
  <w:style w:type="character" w:customStyle="1" w:styleId="En-tte2">
    <w:name w:val="En-tête #2_"/>
    <w:basedOn w:val="Policepardfaut"/>
    <w:link w:val="En-tte20"/>
    <w:rPr>
      <w:rFonts w:ascii="Calibri" w:eastAsia="Calibri" w:hAnsi="Calibri" w:cs="Calibri"/>
      <w:b w:val="0"/>
      <w:bCs w:val="0"/>
      <w:i w:val="0"/>
      <w:iCs w:val="0"/>
      <w:smallCaps w:val="0"/>
      <w:strike w:val="0"/>
      <w:sz w:val="28"/>
      <w:szCs w:val="28"/>
      <w:u w:val="none"/>
    </w:rPr>
  </w:style>
  <w:style w:type="character" w:customStyle="1" w:styleId="En-tte3">
    <w:name w:val="En-tête #3_"/>
    <w:basedOn w:val="Policepardfaut"/>
    <w:link w:val="En-tte30"/>
    <w:rPr>
      <w:rFonts w:ascii="Calibri" w:eastAsia="Calibri" w:hAnsi="Calibri" w:cs="Calibri"/>
      <w:b/>
      <w:bCs/>
      <w:i w:val="0"/>
      <w:iCs w:val="0"/>
      <w:smallCaps w:val="0"/>
      <w:strike w:val="0"/>
      <w:sz w:val="21"/>
      <w:szCs w:val="21"/>
      <w:u w:val="none"/>
    </w:rPr>
  </w:style>
  <w:style w:type="character" w:customStyle="1" w:styleId="Corpsdutexte">
    <w:name w:val="Corps du texte_"/>
    <w:basedOn w:val="Policepardfaut"/>
    <w:link w:val="Corpsdutexte0"/>
    <w:rPr>
      <w:rFonts w:ascii="Calibri" w:eastAsia="Calibri" w:hAnsi="Calibri" w:cs="Calibri"/>
      <w:b w:val="0"/>
      <w:bCs w:val="0"/>
      <w:i w:val="0"/>
      <w:iCs w:val="0"/>
      <w:smallCaps w:val="0"/>
      <w:strike w:val="0"/>
      <w:sz w:val="18"/>
      <w:szCs w:val="18"/>
      <w:u w:val="none"/>
    </w:rPr>
  </w:style>
  <w:style w:type="character" w:customStyle="1" w:styleId="CorpsdutexteItalique">
    <w:name w:val="Corps du texte + Italique"/>
    <w:basedOn w:val="Corpsdutexte"/>
    <w:rPr>
      <w:rFonts w:ascii="Calibri" w:eastAsia="Calibri" w:hAnsi="Calibri" w:cs="Calibri"/>
      <w:b w:val="0"/>
      <w:bCs w:val="0"/>
      <w:i/>
      <w:iCs/>
      <w:smallCaps w:val="0"/>
      <w:strike w:val="0"/>
      <w:color w:val="000000"/>
      <w:spacing w:val="0"/>
      <w:w w:val="100"/>
      <w:position w:val="0"/>
      <w:sz w:val="18"/>
      <w:szCs w:val="18"/>
      <w:u w:val="none"/>
      <w:lang w:val="fr-FR"/>
    </w:rPr>
  </w:style>
  <w:style w:type="character" w:customStyle="1" w:styleId="Corpsdutexte2">
    <w:name w:val="Corps du texte (2)_"/>
    <w:basedOn w:val="Policepardfaut"/>
    <w:link w:val="Corpsdutexte20"/>
    <w:rPr>
      <w:rFonts w:ascii="Calibri" w:eastAsia="Calibri" w:hAnsi="Calibri" w:cs="Calibri"/>
      <w:b/>
      <w:bCs/>
      <w:i w:val="0"/>
      <w:iCs w:val="0"/>
      <w:smallCaps w:val="0"/>
      <w:strike w:val="0"/>
      <w:sz w:val="19"/>
      <w:szCs w:val="19"/>
      <w:u w:val="none"/>
    </w:rPr>
  </w:style>
  <w:style w:type="paragraph" w:customStyle="1" w:styleId="Notedebasdepage1">
    <w:name w:val="Note de bas de page1"/>
    <w:basedOn w:val="Normal"/>
    <w:link w:val="Notedebasdepage"/>
    <w:pPr>
      <w:shd w:val="clear" w:color="auto" w:fill="FFFFFF"/>
      <w:spacing w:line="0" w:lineRule="atLeast"/>
    </w:pPr>
    <w:rPr>
      <w:rFonts w:ascii="Calibri" w:eastAsia="Calibri" w:hAnsi="Calibri" w:cs="Calibri"/>
      <w:sz w:val="18"/>
      <w:szCs w:val="18"/>
    </w:rPr>
  </w:style>
  <w:style w:type="paragraph" w:customStyle="1" w:styleId="En-tte10">
    <w:name w:val="En-tête #1_0"/>
    <w:basedOn w:val="Normal"/>
    <w:link w:val="En-tte1"/>
    <w:pPr>
      <w:shd w:val="clear" w:color="auto" w:fill="FFFFFF"/>
      <w:spacing w:after="720" w:line="0" w:lineRule="atLeast"/>
      <w:jc w:val="center"/>
      <w:outlineLvl w:val="0"/>
    </w:pPr>
    <w:rPr>
      <w:rFonts w:ascii="Calibri" w:eastAsia="Calibri" w:hAnsi="Calibri" w:cs="Calibri"/>
      <w:sz w:val="48"/>
      <w:szCs w:val="48"/>
    </w:rPr>
  </w:style>
  <w:style w:type="paragraph" w:customStyle="1" w:styleId="En-tteoupieddepage0">
    <w:name w:val="En-tête ou pied de page_0"/>
    <w:basedOn w:val="Normal"/>
    <w:link w:val="En-tteoupieddepage"/>
    <w:pPr>
      <w:shd w:val="clear" w:color="auto" w:fill="FFFFFF"/>
      <w:spacing w:after="60" w:line="0" w:lineRule="atLeast"/>
      <w:jc w:val="right"/>
    </w:pPr>
    <w:rPr>
      <w:rFonts w:ascii="Calibri" w:eastAsia="Calibri" w:hAnsi="Calibri" w:cs="Calibri"/>
      <w:sz w:val="16"/>
      <w:szCs w:val="16"/>
    </w:rPr>
  </w:style>
  <w:style w:type="paragraph" w:customStyle="1" w:styleId="En-tte20">
    <w:name w:val="En-tête #2"/>
    <w:basedOn w:val="Normal"/>
    <w:link w:val="En-tte2"/>
    <w:pPr>
      <w:shd w:val="clear" w:color="auto" w:fill="FFFFFF"/>
      <w:spacing w:before="720" w:after="960" w:line="360" w:lineRule="exact"/>
      <w:jc w:val="center"/>
      <w:outlineLvl w:val="1"/>
    </w:pPr>
    <w:rPr>
      <w:rFonts w:ascii="Calibri" w:eastAsia="Calibri" w:hAnsi="Calibri" w:cs="Calibri"/>
      <w:sz w:val="28"/>
      <w:szCs w:val="28"/>
    </w:rPr>
  </w:style>
  <w:style w:type="paragraph" w:customStyle="1" w:styleId="En-tte30">
    <w:name w:val="En-tête #3"/>
    <w:basedOn w:val="Normal"/>
    <w:link w:val="En-tte3"/>
    <w:pPr>
      <w:shd w:val="clear" w:color="auto" w:fill="FFFFFF"/>
      <w:spacing w:before="960" w:after="300" w:line="0" w:lineRule="atLeast"/>
      <w:outlineLvl w:val="2"/>
    </w:pPr>
    <w:rPr>
      <w:rFonts w:ascii="Calibri" w:eastAsia="Calibri" w:hAnsi="Calibri" w:cs="Calibri"/>
      <w:b/>
      <w:bCs/>
      <w:sz w:val="21"/>
      <w:szCs w:val="21"/>
    </w:rPr>
  </w:style>
  <w:style w:type="paragraph" w:customStyle="1" w:styleId="Corpsdutexte0">
    <w:name w:val="Corps du texte"/>
    <w:basedOn w:val="Normal"/>
    <w:link w:val="Corpsdutexte"/>
    <w:pPr>
      <w:shd w:val="clear" w:color="auto" w:fill="FFFFFF"/>
      <w:spacing w:before="300" w:line="245" w:lineRule="exact"/>
    </w:pPr>
    <w:rPr>
      <w:rFonts w:ascii="Calibri" w:eastAsia="Calibri" w:hAnsi="Calibri" w:cs="Calibri"/>
      <w:sz w:val="18"/>
      <w:szCs w:val="18"/>
    </w:rPr>
  </w:style>
  <w:style w:type="paragraph" w:customStyle="1" w:styleId="Corpsdutexte20">
    <w:name w:val="Corps du texte (2)"/>
    <w:basedOn w:val="Normal"/>
    <w:link w:val="Corpsdutexte2"/>
    <w:pPr>
      <w:shd w:val="clear" w:color="auto" w:fill="FFFFFF"/>
      <w:spacing w:before="720" w:after="300" w:line="0" w:lineRule="atLeast"/>
    </w:pPr>
    <w:rPr>
      <w:rFonts w:ascii="Calibri" w:eastAsia="Calibri" w:hAnsi="Calibri" w:cs="Calibri"/>
      <w:b/>
      <w:bCs/>
      <w:sz w:val="19"/>
      <w:szCs w:val="19"/>
    </w:rPr>
  </w:style>
  <w:style w:type="character" w:customStyle="1" w:styleId="Titre1Car">
    <w:name w:val="Titre 1 Car"/>
    <w:basedOn w:val="Policepardfaut"/>
    <w:link w:val="Titre1"/>
    <w:uiPriority w:val="9"/>
    <w:rsid w:val="00EA23D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A23D4"/>
    <w:rPr>
      <w:rFonts w:asciiTheme="majorHAnsi" w:eastAsiaTheme="majorEastAsia" w:hAnsiTheme="majorHAnsi" w:cstheme="majorBidi"/>
      <w:b/>
      <w:bCs/>
      <w:color w:val="4F81BD" w:themeColor="accent1"/>
      <w:sz w:val="26"/>
      <w:szCs w:val="26"/>
    </w:rPr>
  </w:style>
  <w:style w:type="paragraph" w:customStyle="1" w:styleId="Souschapitre">
    <w:name w:val="Sous chapitre"/>
    <w:basedOn w:val="Normal"/>
    <w:link w:val="SouschapitreCar"/>
    <w:qFormat/>
    <w:rsid w:val="00EA23D4"/>
    <w:pPr>
      <w:widowControl/>
      <w:jc w:val="both"/>
    </w:pPr>
    <w:rPr>
      <w:rFonts w:ascii="Arial" w:eastAsia="Times New Roman" w:hAnsi="Arial" w:cs="Times New Roman"/>
      <w:b/>
      <w:color w:val="808080" w:themeColor="background1" w:themeShade="80"/>
      <w:sz w:val="28"/>
      <w:u w:val="single"/>
      <w:lang w:eastAsia="en-US"/>
    </w:rPr>
  </w:style>
  <w:style w:type="character" w:customStyle="1" w:styleId="SouschapitreCar">
    <w:name w:val="Sous chapitre Car"/>
    <w:basedOn w:val="Policepardfaut"/>
    <w:link w:val="Souschapitre"/>
    <w:rsid w:val="00EA23D4"/>
    <w:rPr>
      <w:rFonts w:ascii="Arial" w:eastAsia="Times New Roman" w:hAnsi="Arial" w:cs="Times New Roman"/>
      <w:b/>
      <w:color w:val="808080" w:themeColor="background1" w:themeShade="80"/>
      <w:sz w:val="28"/>
      <w:u w:val="single"/>
      <w:lang w:eastAsia="en-US"/>
    </w:rPr>
  </w:style>
  <w:style w:type="paragraph" w:customStyle="1" w:styleId="section">
    <w:name w:val="section"/>
    <w:basedOn w:val="Normal"/>
    <w:link w:val="sectionCar"/>
    <w:qFormat/>
    <w:rsid w:val="00EA23D4"/>
    <w:pPr>
      <w:widowControl/>
      <w:autoSpaceDE w:val="0"/>
      <w:autoSpaceDN w:val="0"/>
      <w:adjustRightInd w:val="0"/>
      <w:jc w:val="both"/>
    </w:pPr>
    <w:rPr>
      <w:rFonts w:ascii="Arial" w:eastAsia="Times New Roman" w:hAnsi="Arial" w:cs="Arial"/>
      <w:b/>
      <w:color w:val="auto"/>
      <w:szCs w:val="22"/>
      <w:u w:val="single"/>
      <w:lang w:eastAsia="en-US"/>
    </w:rPr>
  </w:style>
  <w:style w:type="character" w:customStyle="1" w:styleId="sectionCar">
    <w:name w:val="section Car"/>
    <w:basedOn w:val="Policepardfaut"/>
    <w:link w:val="section"/>
    <w:rsid w:val="00EA23D4"/>
    <w:rPr>
      <w:rFonts w:ascii="Arial" w:eastAsia="Times New Roman" w:hAnsi="Arial" w:cs="Arial"/>
      <w:b/>
      <w:szCs w:val="22"/>
      <w:u w:val="single"/>
      <w:lang w:eastAsia="en-US"/>
    </w:rPr>
  </w:style>
  <w:style w:type="paragraph" w:styleId="En-tte">
    <w:name w:val="header"/>
    <w:basedOn w:val="Normal"/>
    <w:link w:val="En-tteCar"/>
    <w:uiPriority w:val="99"/>
    <w:unhideWhenUsed/>
    <w:rsid w:val="009476CD"/>
    <w:pPr>
      <w:tabs>
        <w:tab w:val="center" w:pos="4536"/>
        <w:tab w:val="right" w:pos="9072"/>
      </w:tabs>
    </w:pPr>
  </w:style>
  <w:style w:type="character" w:customStyle="1" w:styleId="En-tteCar">
    <w:name w:val="En-tête Car"/>
    <w:basedOn w:val="Policepardfaut"/>
    <w:link w:val="En-tte"/>
    <w:uiPriority w:val="99"/>
    <w:rsid w:val="009476CD"/>
    <w:rPr>
      <w:color w:val="000000"/>
    </w:rPr>
  </w:style>
  <w:style w:type="paragraph" w:styleId="Pieddepage">
    <w:name w:val="footer"/>
    <w:basedOn w:val="Normal"/>
    <w:link w:val="PieddepageCar"/>
    <w:uiPriority w:val="99"/>
    <w:unhideWhenUsed/>
    <w:rsid w:val="009476CD"/>
    <w:pPr>
      <w:tabs>
        <w:tab w:val="center" w:pos="4536"/>
        <w:tab w:val="right" w:pos="9072"/>
      </w:tabs>
    </w:pPr>
  </w:style>
  <w:style w:type="character" w:customStyle="1" w:styleId="PieddepageCar">
    <w:name w:val="Pied de page Car"/>
    <w:basedOn w:val="Policepardfaut"/>
    <w:link w:val="Pieddepage"/>
    <w:uiPriority w:val="99"/>
    <w:rsid w:val="009476CD"/>
    <w:rPr>
      <w:color w:val="000000"/>
    </w:rPr>
  </w:style>
  <w:style w:type="paragraph" w:styleId="Textedebulles">
    <w:name w:val="Balloon Text"/>
    <w:basedOn w:val="Normal"/>
    <w:link w:val="TextedebullesCar"/>
    <w:uiPriority w:val="99"/>
    <w:semiHidden/>
    <w:unhideWhenUsed/>
    <w:rsid w:val="003826F6"/>
    <w:rPr>
      <w:rFonts w:ascii="Tahoma" w:hAnsi="Tahoma" w:cs="Tahoma"/>
      <w:sz w:val="16"/>
      <w:szCs w:val="16"/>
    </w:rPr>
  </w:style>
  <w:style w:type="character" w:customStyle="1" w:styleId="TextedebullesCar">
    <w:name w:val="Texte de bulles Car"/>
    <w:basedOn w:val="Policepardfaut"/>
    <w:link w:val="Textedebulles"/>
    <w:uiPriority w:val="99"/>
    <w:semiHidden/>
    <w:rsid w:val="003826F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D10CD6326104B9BEE0076E5506D05" ma:contentTypeVersion="14" ma:contentTypeDescription="Crée un document." ma:contentTypeScope="" ma:versionID="8ac1a07a75e9ce3593706aa4f6a96fbe">
  <xsd:schema xmlns:xsd="http://www.w3.org/2001/XMLSchema" xmlns:xs="http://www.w3.org/2001/XMLSchema" xmlns:p="http://schemas.microsoft.com/office/2006/metadata/properties" xmlns:ns3="0f555dbf-6a2b-4914-b16a-627f4c10171f" targetNamespace="http://schemas.microsoft.com/office/2006/metadata/properties" ma:root="true" ma:fieldsID="e45e771a4248af445fb18ab6048c143a" ns3:_="">
    <xsd:import namespace="0f555dbf-6a2b-4914-b16a-627f4c10171f"/>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55dbf-6a2b-4914-b16a-627f4c10171f"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0f555dbf-6a2b-4914-b16a-627f4c10171f" xsi:nil="true"/>
    <UniqueSourceRef xmlns="0f555dbf-6a2b-4914-b16a-627f4c10171f" xsi:nil="true"/>
    <CloudMigratorVersion xmlns="0f555dbf-6a2b-4914-b16a-627f4c1017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A333-D224-4FFF-8DDA-4A7D5B68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55dbf-6a2b-4914-b16a-627f4c101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34C97-8C64-4E85-A798-B9506C81DFAB}">
  <ds:schemaRefs>
    <ds:schemaRef ds:uri="http://schemas.microsoft.com/sharepoint/v3/contenttype/forms"/>
  </ds:schemaRefs>
</ds:datastoreItem>
</file>

<file path=customXml/itemProps3.xml><?xml version="1.0" encoding="utf-8"?>
<ds:datastoreItem xmlns:ds="http://schemas.openxmlformats.org/officeDocument/2006/customXml" ds:itemID="{FFC8AD22-378D-4D35-906B-990735478C28}">
  <ds:schemaRefs>
    <ds:schemaRef ds:uri="http://schemas.microsoft.com/office/2006/metadata/properties"/>
    <ds:schemaRef ds:uri="http://schemas.microsoft.com/office/infopath/2007/PartnerControls"/>
    <ds:schemaRef ds:uri="0f555dbf-6a2b-4914-b16a-627f4c10171f"/>
  </ds:schemaRefs>
</ds:datastoreItem>
</file>

<file path=customXml/itemProps4.xml><?xml version="1.0" encoding="utf-8"?>
<ds:datastoreItem xmlns:ds="http://schemas.openxmlformats.org/officeDocument/2006/customXml" ds:itemID="{4C4B5C76-4C76-4649-B83F-49B47B70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Annexe 6 Guide CQP ALS</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6 Guide CQP ALS</dc:title>
  <dc:creator>Sonia-BL</dc:creator>
  <cp:keywords>CQP ALS</cp:keywords>
  <cp:lastModifiedBy>Mériam PIGEAU</cp:lastModifiedBy>
  <cp:revision>2</cp:revision>
  <cp:lastPrinted>2020-03-03T09:03:00Z</cp:lastPrinted>
  <dcterms:created xsi:type="dcterms:W3CDTF">2020-04-03T15:46:00Z</dcterms:created>
  <dcterms:modified xsi:type="dcterms:W3CDTF">2020-04-03T15:46:00Z</dcterms:modified>
  <cp:category>idunivers=3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0x010100C72D10CD6326104B9BEE0076E5506D05</vt:lpwstr>
  </property>
</Properties>
</file>